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C5" w:rsidRDefault="00992DC5"/>
    <w:p w:rsidR="00743B37" w:rsidRPr="00743B37" w:rsidRDefault="00743B37" w:rsidP="00743B37">
      <w:pPr>
        <w:jc w:val="center"/>
        <w:rPr>
          <w:rFonts w:ascii="黑体" w:eastAsia="黑体" w:hAnsi="黑体"/>
          <w:sz w:val="36"/>
          <w:szCs w:val="36"/>
        </w:rPr>
      </w:pPr>
      <w:r w:rsidRPr="00743B37">
        <w:rPr>
          <w:rFonts w:ascii="黑体" w:eastAsia="黑体" w:hAnsi="黑体" w:hint="eastAsia"/>
          <w:sz w:val="36"/>
          <w:szCs w:val="36"/>
        </w:rPr>
        <w:t>2024江西财经职业学院单招考</w:t>
      </w:r>
      <w:proofErr w:type="gramStart"/>
      <w:r w:rsidRPr="00743B37">
        <w:rPr>
          <w:rFonts w:ascii="黑体" w:eastAsia="黑体" w:hAnsi="黑体" w:hint="eastAsia"/>
          <w:sz w:val="36"/>
          <w:szCs w:val="36"/>
        </w:rPr>
        <w:t>试新闻</w:t>
      </w:r>
      <w:proofErr w:type="gramEnd"/>
      <w:r w:rsidRPr="00743B37">
        <w:rPr>
          <w:rFonts w:ascii="黑体" w:eastAsia="黑体" w:hAnsi="黑体" w:hint="eastAsia"/>
          <w:sz w:val="36"/>
          <w:szCs w:val="36"/>
        </w:rPr>
        <w:t>传播大类</w:t>
      </w:r>
    </w:p>
    <w:p w:rsidR="00992DC5" w:rsidRDefault="00CD0551" w:rsidP="00743B3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——全媒体广告策划与营销</w:t>
      </w:r>
      <w:bookmarkStart w:id="0" w:name="_GoBack"/>
      <w:bookmarkEnd w:id="0"/>
      <w:r w:rsidR="00743B37" w:rsidRPr="00743B37">
        <w:rPr>
          <w:rFonts w:ascii="黑体" w:eastAsia="黑体" w:hAnsi="黑体" w:hint="eastAsia"/>
          <w:sz w:val="36"/>
          <w:szCs w:val="36"/>
        </w:rPr>
        <w:t>专业技能测试考试大纲</w:t>
      </w:r>
    </w:p>
    <w:p w:rsidR="00743B37" w:rsidRPr="00743B37" w:rsidRDefault="00743B37" w:rsidP="00743B37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92"/>
        <w:gridCol w:w="3870"/>
        <w:gridCol w:w="2963"/>
      </w:tblGrid>
      <w:tr w:rsidR="00992DC5">
        <w:trPr>
          <w:trHeight w:val="492"/>
          <w:tblHeader/>
          <w:jc w:val="center"/>
        </w:trPr>
        <w:tc>
          <w:tcPr>
            <w:tcW w:w="1447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工作领域</w:t>
            </w: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工作任务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技能要求</w:t>
            </w:r>
          </w:p>
        </w:tc>
        <w:tc>
          <w:tcPr>
            <w:tcW w:w="2963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相关知识要求</w:t>
            </w:r>
          </w:p>
        </w:tc>
      </w:tr>
      <w:tr w:rsidR="00992DC5">
        <w:trPr>
          <w:trHeight w:val="3837"/>
          <w:jc w:val="center"/>
        </w:trPr>
        <w:tc>
          <w:tcPr>
            <w:tcW w:w="1447" w:type="dxa"/>
            <w:vMerge w:val="restart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1.市场调查与分析</w:t>
            </w: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进行市场调研，收集并分析消费者需求、竞争对手情况和市场趋势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.1.1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掌握市场调研方法，如问卷调查、访谈、数据分析等</w:t>
            </w:r>
          </w:p>
        </w:tc>
        <w:tc>
          <w:tcPr>
            <w:tcW w:w="2963" w:type="dxa"/>
            <w:vAlign w:val="center"/>
          </w:tcPr>
          <w:p w:rsidR="00992DC5" w:rsidRDefault="008758E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1.1.1 市场调研理论与方法</w:t>
            </w:r>
          </w:p>
          <w:p w:rsidR="00992DC5" w:rsidRDefault="00992DC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DC5">
        <w:trPr>
          <w:trHeight w:val="925"/>
          <w:jc w:val="center"/>
        </w:trPr>
        <w:tc>
          <w:tcPr>
            <w:tcW w:w="1447" w:type="dxa"/>
            <w:vMerge/>
            <w:noWrap/>
            <w:vAlign w:val="center"/>
          </w:tcPr>
          <w:p w:rsidR="00992DC5" w:rsidRDefault="00992DC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1.2 </w:t>
            </w:r>
            <w:r>
              <w:rPr>
                <w:rFonts w:ascii="宋体" w:hAnsi="宋体" w:cs="宋体" w:hint="eastAsia"/>
                <w:sz w:val="24"/>
              </w:rPr>
              <w:t>识别目标市场，进行市场细分和定位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1.2.1 能够运用市场细分和定位理论，确定目标市场</w:t>
            </w:r>
          </w:p>
        </w:tc>
        <w:tc>
          <w:tcPr>
            <w:tcW w:w="2963" w:type="dxa"/>
            <w:noWrap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1.2.1 </w:t>
            </w:r>
            <w:r>
              <w:rPr>
                <w:rFonts w:ascii="宋体" w:hAnsi="宋体" w:cs="宋体" w:hint="eastAsia"/>
                <w:sz w:val="24"/>
              </w:rPr>
              <w:t>市场细分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1.2.2 目标市场选择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1.2.3 市场定位</w:t>
            </w:r>
          </w:p>
        </w:tc>
      </w:tr>
      <w:tr w:rsidR="00992DC5">
        <w:trPr>
          <w:trHeight w:val="925"/>
          <w:jc w:val="center"/>
        </w:trPr>
        <w:tc>
          <w:tcPr>
            <w:tcW w:w="1447" w:type="dxa"/>
            <w:vMerge w:val="restart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广告策划</w:t>
            </w: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2.1</w:t>
            </w:r>
            <w:r>
              <w:rPr>
                <w:rFonts w:ascii="宋体" w:hAnsi="宋体" w:cs="宋体" w:hint="eastAsia"/>
                <w:sz w:val="24"/>
              </w:rPr>
              <w:t>制定广告策略，包括目标、预算、创意、媒介等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2.1.1熟悉广告策略制定的流程和方法</w:t>
            </w:r>
          </w:p>
        </w:tc>
        <w:tc>
          <w:tcPr>
            <w:tcW w:w="2963" w:type="dxa"/>
            <w:noWrap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2.1.1广告调查、广告策划、广告主题的基本概念；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.1.2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广告目标策划、广告战略策划和广告主题策划的内容与要求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.1.3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广告调查的组织与实施要求</w:t>
            </w:r>
          </w:p>
        </w:tc>
      </w:tr>
      <w:tr w:rsidR="00992DC5">
        <w:trPr>
          <w:trHeight w:val="925"/>
          <w:jc w:val="center"/>
        </w:trPr>
        <w:tc>
          <w:tcPr>
            <w:tcW w:w="1447" w:type="dxa"/>
            <w:vMerge/>
            <w:noWrap/>
            <w:vAlign w:val="center"/>
          </w:tcPr>
          <w:p w:rsidR="00992DC5" w:rsidRDefault="00992DC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2.2</w:t>
            </w:r>
            <w:r>
              <w:rPr>
                <w:rFonts w:ascii="宋体" w:hAnsi="宋体" w:cs="宋体" w:hint="eastAsia"/>
                <w:sz w:val="24"/>
              </w:rPr>
              <w:t>撰写广告策划</w:t>
            </w:r>
            <w:r>
              <w:rPr>
                <w:rFonts w:ascii="宋体" w:hAnsi="宋体" w:cs="宋体" w:hint="eastAsia"/>
                <w:sz w:val="24"/>
              </w:rPr>
              <w:lastRenderedPageBreak/>
              <w:t>书，明确广告执行计划和时间表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2.1.1具备良好的文案撰写和组织能力</w:t>
            </w:r>
          </w:p>
        </w:tc>
        <w:tc>
          <w:tcPr>
            <w:tcW w:w="2963" w:type="dxa"/>
            <w:noWrap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2.2.1广告文案撰写技巧</w:t>
            </w:r>
          </w:p>
          <w:p w:rsidR="00992DC5" w:rsidRDefault="00992DC5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DC5">
        <w:trPr>
          <w:trHeight w:val="925"/>
          <w:jc w:val="center"/>
        </w:trPr>
        <w:tc>
          <w:tcPr>
            <w:tcW w:w="1447" w:type="dxa"/>
            <w:noWrap/>
            <w:vAlign w:val="center"/>
          </w:tcPr>
          <w:p w:rsidR="00992DC5" w:rsidRDefault="008758E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lastRenderedPageBreak/>
              <w:t>3.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创意设计与执行</w:t>
            </w: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3.1设计广告创意，满足品牌传播需求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3.1.1具备创意思维和广告设计能力</w:t>
            </w:r>
          </w:p>
        </w:tc>
        <w:tc>
          <w:tcPr>
            <w:tcW w:w="2963" w:type="dxa"/>
            <w:noWrap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3.1.1广告创意的含义、特征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.1.2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熟悉广告创意所需要遵循的原则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.1.3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广告创意过程的基本理论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.1.4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掌握广告创意的内容和方法</w:t>
            </w:r>
          </w:p>
        </w:tc>
      </w:tr>
      <w:tr w:rsidR="00992DC5">
        <w:trPr>
          <w:trHeight w:val="910"/>
          <w:jc w:val="center"/>
        </w:trPr>
        <w:tc>
          <w:tcPr>
            <w:tcW w:w="1447" w:type="dxa"/>
            <w:vMerge w:val="restart"/>
            <w:noWrap/>
            <w:vAlign w:val="center"/>
          </w:tcPr>
          <w:p w:rsidR="00992DC5" w:rsidRDefault="008758E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广告效果评估</w:t>
            </w: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设定广告效果评估指标，收集并分析数据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4.1.1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掌握广告效果评估方法</w:t>
            </w:r>
          </w:p>
        </w:tc>
        <w:tc>
          <w:tcPr>
            <w:tcW w:w="2963" w:type="dxa"/>
            <w:noWrap/>
            <w:vAlign w:val="center"/>
          </w:tcPr>
          <w:p w:rsidR="00992DC5" w:rsidRDefault="008758E8">
            <w:pPr>
              <w:spacing w:line="360" w:lineRule="auto"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4.1.1客户心理影响因素</w:t>
            </w:r>
          </w:p>
          <w:p w:rsidR="00992DC5" w:rsidRDefault="008758E8">
            <w:pPr>
              <w:spacing w:line="360" w:lineRule="auto"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4.1.2客户心理特征分析方法</w:t>
            </w:r>
          </w:p>
          <w:p w:rsidR="00992DC5" w:rsidRDefault="008758E8">
            <w:pPr>
              <w:spacing w:line="360" w:lineRule="auto"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4.1.3客户数据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使用</w:t>
            </w:r>
            <w:r>
              <w:rPr>
                <w:rFonts w:ascii="宋体" w:hAnsi="宋体" w:cs="宋体"/>
                <w:color w:val="000000"/>
                <w:sz w:val="24"/>
              </w:rPr>
              <w:t>规范</w:t>
            </w:r>
          </w:p>
          <w:p w:rsidR="00992DC5" w:rsidRDefault="008758E8">
            <w:pPr>
              <w:spacing w:line="360" w:lineRule="auto"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4.1.4客户基础属性内容</w:t>
            </w:r>
          </w:p>
          <w:p w:rsidR="00992DC5" w:rsidRDefault="008758E8">
            <w:pPr>
              <w:spacing w:line="360" w:lineRule="auto"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4.1.5广告投放流程</w:t>
            </w:r>
          </w:p>
        </w:tc>
      </w:tr>
      <w:tr w:rsidR="00992DC5">
        <w:trPr>
          <w:trHeight w:val="910"/>
          <w:jc w:val="center"/>
        </w:trPr>
        <w:tc>
          <w:tcPr>
            <w:tcW w:w="1447" w:type="dxa"/>
            <w:vMerge/>
            <w:noWrap/>
            <w:vAlign w:val="center"/>
          </w:tcPr>
          <w:p w:rsidR="00992DC5" w:rsidRDefault="00992DC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撰写广告效果评估报告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4.2.1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具备良好的数据分析和报告撰写能力</w:t>
            </w:r>
          </w:p>
        </w:tc>
        <w:tc>
          <w:tcPr>
            <w:tcW w:w="2963" w:type="dxa"/>
            <w:noWrap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4.2.1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数据分析与报告写作技巧</w:t>
            </w:r>
          </w:p>
        </w:tc>
      </w:tr>
      <w:tr w:rsidR="00992DC5">
        <w:trPr>
          <w:trHeight w:val="910"/>
          <w:jc w:val="center"/>
        </w:trPr>
        <w:tc>
          <w:tcPr>
            <w:tcW w:w="1447" w:type="dxa"/>
            <w:vMerge w:val="restart"/>
            <w:noWrap/>
            <w:vAlign w:val="center"/>
          </w:tcPr>
          <w:p w:rsidR="00992DC5" w:rsidRDefault="008758E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数字营销</w:t>
            </w: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.1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数字营销策划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.1.1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了解客户数据的类型及重要性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.1.2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熟悉数字营销策划的流程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.1.3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了解品牌价值的常见形态</w:t>
            </w:r>
          </w:p>
        </w:tc>
        <w:tc>
          <w:tcPr>
            <w:tcW w:w="2963" w:type="dxa"/>
            <w:noWrap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.1.1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客户数据洞察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.1.2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品牌价值构建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.1.3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营销内容策划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.1.4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品牌传播策划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.1.5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客户互动策划</w:t>
            </w:r>
          </w:p>
        </w:tc>
      </w:tr>
      <w:tr w:rsidR="00992DC5">
        <w:trPr>
          <w:trHeight w:val="910"/>
          <w:jc w:val="center"/>
        </w:trPr>
        <w:tc>
          <w:tcPr>
            <w:tcW w:w="1447" w:type="dxa"/>
            <w:vMerge/>
            <w:noWrap/>
            <w:vAlign w:val="center"/>
          </w:tcPr>
          <w:p w:rsidR="00992DC5" w:rsidRDefault="00992DC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.2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数字广告营销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.2.1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了解数字媒体传播的特征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.2.2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熟悉数字广告营销思维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.2.3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熟悉数字广告营销渠道分类及特征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.2.4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掌握搜索引擎广告营销的原理</w:t>
            </w:r>
          </w:p>
        </w:tc>
        <w:tc>
          <w:tcPr>
            <w:tcW w:w="2963" w:type="dxa"/>
            <w:noWrap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.2.1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数字媒体与数字广告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.2.2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数字广告营销渠道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.2.3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搜索引擎广告营销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.2.4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推荐引擎广告营销</w:t>
            </w:r>
          </w:p>
        </w:tc>
      </w:tr>
      <w:tr w:rsidR="00992DC5">
        <w:trPr>
          <w:trHeight w:val="910"/>
          <w:jc w:val="center"/>
        </w:trPr>
        <w:tc>
          <w:tcPr>
            <w:tcW w:w="1447" w:type="dxa"/>
            <w:vMerge/>
            <w:noWrap/>
            <w:vAlign w:val="center"/>
          </w:tcPr>
          <w:p w:rsidR="00992DC5" w:rsidRDefault="00992DC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noWrap/>
            <w:vAlign w:val="center"/>
          </w:tcPr>
          <w:p w:rsidR="00992DC5" w:rsidRDefault="008758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.3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数字互动营销</w:t>
            </w:r>
          </w:p>
        </w:tc>
        <w:tc>
          <w:tcPr>
            <w:tcW w:w="3870" w:type="dxa"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.3.1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了解数字互动营销的含义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.3.2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熟悉客户数据分析的指标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.3.3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熟悉数字互动营销的方式和渠道</w:t>
            </w:r>
          </w:p>
        </w:tc>
        <w:tc>
          <w:tcPr>
            <w:tcW w:w="2963" w:type="dxa"/>
            <w:noWrap/>
            <w:vAlign w:val="center"/>
          </w:tcPr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.3.1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数字互动营销概念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.3.2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数字互动营销客户分析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.3.3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数字互动营销渠道</w:t>
            </w:r>
          </w:p>
          <w:p w:rsidR="00992DC5" w:rsidRDefault="008758E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.3.4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数字互动营销实施</w:t>
            </w:r>
          </w:p>
        </w:tc>
      </w:tr>
    </w:tbl>
    <w:p w:rsidR="00992DC5" w:rsidRDefault="00992DC5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sectPr w:rsidR="00992DC5"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05" w:rsidRDefault="00006C05">
      <w:r>
        <w:separator/>
      </w:r>
    </w:p>
  </w:endnote>
  <w:endnote w:type="continuationSeparator" w:id="0">
    <w:p w:rsidR="00006C05" w:rsidRDefault="000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C5" w:rsidRDefault="008758E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551" w:rsidRPr="00CD0551">
      <w:rPr>
        <w:noProof/>
        <w:lang w:val="zh-CN"/>
      </w:rPr>
      <w:t>1</w:t>
    </w:r>
    <w:r>
      <w:fldChar w:fldCharType="end"/>
    </w:r>
  </w:p>
  <w:p w:rsidR="00992DC5" w:rsidRDefault="00992D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05" w:rsidRDefault="00006C05">
      <w:r>
        <w:separator/>
      </w:r>
    </w:p>
  </w:footnote>
  <w:footnote w:type="continuationSeparator" w:id="0">
    <w:p w:rsidR="00006C05" w:rsidRDefault="00006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JkNTRkMDdkNWM2ODM1NDFhNTZjODA0ODUxZTYifQ=="/>
  </w:docVars>
  <w:rsids>
    <w:rsidRoot w:val="00147273"/>
    <w:rsid w:val="00001584"/>
    <w:rsid w:val="00006C05"/>
    <w:rsid w:val="0001687F"/>
    <w:rsid w:val="000549F4"/>
    <w:rsid w:val="00075E7E"/>
    <w:rsid w:val="000E7B88"/>
    <w:rsid w:val="000F5476"/>
    <w:rsid w:val="00147273"/>
    <w:rsid w:val="00153D93"/>
    <w:rsid w:val="0016046C"/>
    <w:rsid w:val="00180BDB"/>
    <w:rsid w:val="00182060"/>
    <w:rsid w:val="001A2DB7"/>
    <w:rsid w:val="001B287D"/>
    <w:rsid w:val="0022281D"/>
    <w:rsid w:val="00252686"/>
    <w:rsid w:val="002D583F"/>
    <w:rsid w:val="002F2AFB"/>
    <w:rsid w:val="00320C9E"/>
    <w:rsid w:val="00341418"/>
    <w:rsid w:val="003B4D2A"/>
    <w:rsid w:val="003F3A1D"/>
    <w:rsid w:val="004634E4"/>
    <w:rsid w:val="004669E3"/>
    <w:rsid w:val="004C31D4"/>
    <w:rsid w:val="004E4AD3"/>
    <w:rsid w:val="00515DC4"/>
    <w:rsid w:val="00524255"/>
    <w:rsid w:val="005D2936"/>
    <w:rsid w:val="005D3D60"/>
    <w:rsid w:val="005E706A"/>
    <w:rsid w:val="005F3B58"/>
    <w:rsid w:val="00640409"/>
    <w:rsid w:val="00655FCF"/>
    <w:rsid w:val="006A6539"/>
    <w:rsid w:val="007029FA"/>
    <w:rsid w:val="00743B37"/>
    <w:rsid w:val="007A3838"/>
    <w:rsid w:val="007E44ED"/>
    <w:rsid w:val="00832353"/>
    <w:rsid w:val="008758E8"/>
    <w:rsid w:val="009171DC"/>
    <w:rsid w:val="00992DC5"/>
    <w:rsid w:val="009B7A60"/>
    <w:rsid w:val="009C477E"/>
    <w:rsid w:val="009E29CE"/>
    <w:rsid w:val="00A90444"/>
    <w:rsid w:val="00AB5007"/>
    <w:rsid w:val="00AF363A"/>
    <w:rsid w:val="00B138EB"/>
    <w:rsid w:val="00B23514"/>
    <w:rsid w:val="00B56136"/>
    <w:rsid w:val="00B86CF3"/>
    <w:rsid w:val="00BA184D"/>
    <w:rsid w:val="00BB6D8A"/>
    <w:rsid w:val="00C24240"/>
    <w:rsid w:val="00C44EF8"/>
    <w:rsid w:val="00CA0416"/>
    <w:rsid w:val="00CD0551"/>
    <w:rsid w:val="00CE747A"/>
    <w:rsid w:val="00D05208"/>
    <w:rsid w:val="00D274A6"/>
    <w:rsid w:val="00D90EAF"/>
    <w:rsid w:val="00DC0F83"/>
    <w:rsid w:val="00DC4FFF"/>
    <w:rsid w:val="00E81FAD"/>
    <w:rsid w:val="00E908C5"/>
    <w:rsid w:val="00EE4726"/>
    <w:rsid w:val="00F26841"/>
    <w:rsid w:val="00F46249"/>
    <w:rsid w:val="00FC3734"/>
    <w:rsid w:val="00FD5FCD"/>
    <w:rsid w:val="03771723"/>
    <w:rsid w:val="07636F16"/>
    <w:rsid w:val="0B985CB1"/>
    <w:rsid w:val="0DD077B3"/>
    <w:rsid w:val="0EE158C7"/>
    <w:rsid w:val="137F7FB2"/>
    <w:rsid w:val="149B045D"/>
    <w:rsid w:val="15173248"/>
    <w:rsid w:val="162F3B22"/>
    <w:rsid w:val="218D564B"/>
    <w:rsid w:val="245718D9"/>
    <w:rsid w:val="25DC787D"/>
    <w:rsid w:val="29DE1D0E"/>
    <w:rsid w:val="2A581813"/>
    <w:rsid w:val="2EBE71F3"/>
    <w:rsid w:val="31D711EE"/>
    <w:rsid w:val="38511736"/>
    <w:rsid w:val="39D32C64"/>
    <w:rsid w:val="3F7722E4"/>
    <w:rsid w:val="42827FE4"/>
    <w:rsid w:val="433D1CCF"/>
    <w:rsid w:val="45B002FD"/>
    <w:rsid w:val="4D8D01C9"/>
    <w:rsid w:val="51112F36"/>
    <w:rsid w:val="55221744"/>
    <w:rsid w:val="570A5A49"/>
    <w:rsid w:val="6D1C4347"/>
    <w:rsid w:val="6EF20850"/>
    <w:rsid w:val="6EF5324E"/>
    <w:rsid w:val="7593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jc w:val="left"/>
      <w:outlineLvl w:val="1"/>
    </w:pPr>
    <w:rPr>
      <w:rFonts w:ascii="Cambria" w:eastAsia="仿宋_GB2312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uiPriority w:val="9"/>
    <w:rPr>
      <w:rFonts w:eastAsia="黑体"/>
      <w:bCs/>
      <w:kern w:val="44"/>
      <w:sz w:val="36"/>
      <w:szCs w:val="44"/>
    </w:rPr>
  </w:style>
  <w:style w:type="character" w:customStyle="1" w:styleId="2Char">
    <w:name w:val="标题 2 Char"/>
    <w:link w:val="2"/>
    <w:uiPriority w:val="9"/>
    <w:rPr>
      <w:rFonts w:ascii="Cambria" w:eastAsia="仿宋_GB2312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Char">
    <w:name w:val="日期 Char"/>
    <w:link w:val="a3"/>
    <w:uiPriority w:val="99"/>
    <w:semiHidden/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paragraph" w:customStyle="1" w:styleId="aa">
    <w:name w:val="规程正文"/>
    <w:basedOn w:val="a"/>
    <w:qFormat/>
    <w:pPr>
      <w:tabs>
        <w:tab w:val="left" w:pos="426"/>
      </w:tabs>
      <w:spacing w:line="480" w:lineRule="exact"/>
      <w:ind w:firstLineChars="200" w:firstLine="480"/>
    </w:pPr>
    <w:rPr>
      <w:rFonts w:ascii="宋体" w:hAnsi="宋体"/>
      <w:sz w:val="24"/>
      <w:szCs w:val="24"/>
    </w:rPr>
  </w:style>
  <w:style w:type="paragraph" w:customStyle="1" w:styleId="ab">
    <w:name w:val="标题三级"/>
    <w:basedOn w:val="3"/>
    <w:next w:val="a"/>
    <w:qFormat/>
    <w:pPr>
      <w:keepNext w:val="0"/>
      <w:keepLines w:val="0"/>
      <w:spacing w:before="0" w:afterLines="50" w:line="360" w:lineRule="auto"/>
      <w:ind w:leftChars="200" w:left="420"/>
    </w:pPr>
    <w:rPr>
      <w:rFonts w:ascii="宋体" w:hAnsi="宋体" w:cs="黑体"/>
      <w:sz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jc w:val="left"/>
      <w:outlineLvl w:val="1"/>
    </w:pPr>
    <w:rPr>
      <w:rFonts w:ascii="Cambria" w:eastAsia="仿宋_GB2312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uiPriority w:val="9"/>
    <w:rPr>
      <w:rFonts w:eastAsia="黑体"/>
      <w:bCs/>
      <w:kern w:val="44"/>
      <w:sz w:val="36"/>
      <w:szCs w:val="44"/>
    </w:rPr>
  </w:style>
  <w:style w:type="character" w:customStyle="1" w:styleId="2Char">
    <w:name w:val="标题 2 Char"/>
    <w:link w:val="2"/>
    <w:uiPriority w:val="9"/>
    <w:rPr>
      <w:rFonts w:ascii="Cambria" w:eastAsia="仿宋_GB2312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Char">
    <w:name w:val="日期 Char"/>
    <w:link w:val="a3"/>
    <w:uiPriority w:val="99"/>
    <w:semiHidden/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paragraph" w:customStyle="1" w:styleId="aa">
    <w:name w:val="规程正文"/>
    <w:basedOn w:val="a"/>
    <w:qFormat/>
    <w:pPr>
      <w:tabs>
        <w:tab w:val="left" w:pos="426"/>
      </w:tabs>
      <w:spacing w:line="480" w:lineRule="exact"/>
      <w:ind w:firstLineChars="200" w:firstLine="480"/>
    </w:pPr>
    <w:rPr>
      <w:rFonts w:ascii="宋体" w:hAnsi="宋体"/>
      <w:sz w:val="24"/>
      <w:szCs w:val="24"/>
    </w:rPr>
  </w:style>
  <w:style w:type="paragraph" w:customStyle="1" w:styleId="ab">
    <w:name w:val="标题三级"/>
    <w:basedOn w:val="3"/>
    <w:next w:val="a"/>
    <w:qFormat/>
    <w:pPr>
      <w:keepNext w:val="0"/>
      <w:keepLines w:val="0"/>
      <w:spacing w:before="0" w:afterLines="50" w:line="360" w:lineRule="auto"/>
      <w:ind w:leftChars="200" w:left="420"/>
    </w:pPr>
    <w:rPr>
      <w:rFonts w:ascii="宋体" w:hAnsi="宋体" w:cs="黑体"/>
      <w:sz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0175-0524-4679-8506-36D0C890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</cp:lastModifiedBy>
  <cp:revision>5</cp:revision>
  <cp:lastPrinted>2024-01-15T06:18:00Z</cp:lastPrinted>
  <dcterms:created xsi:type="dcterms:W3CDTF">2024-02-16T16:51:00Z</dcterms:created>
  <dcterms:modified xsi:type="dcterms:W3CDTF">2024-02-26T12:08:00Z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9F31F7602B474FC78A2E828C219ED69F</vt:lpwstr>
  </property>
</Properties>
</file>