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lang w:val="en-US" w:eastAsia="zh-CN"/>
        </w:rPr>
      </w:pPr>
      <w:r>
        <w:rPr>
          <w:rFonts w:hint="eastAsia"/>
          <w:sz w:val="36"/>
          <w:szCs w:val="36"/>
        </w:rPr>
        <w:t>江西财经职业学院202</w:t>
      </w:r>
      <w:r>
        <w:rPr>
          <w:rFonts w:hint="eastAsia"/>
          <w:sz w:val="36"/>
          <w:szCs w:val="36"/>
          <w:lang w:val="en-US" w:eastAsia="zh-CN"/>
        </w:rPr>
        <w:t>4年单招考试工程造价专业技能测试大纲</w:t>
      </w:r>
    </w:p>
    <w:p>
      <w:pPr>
        <w:spacing w:line="360" w:lineRule="auto"/>
        <w:rPr>
          <w:rFonts w:ascii="宋体" w:hAnsi="宋体"/>
          <w:b/>
          <w:sz w:val="28"/>
          <w:szCs w:val="28"/>
        </w:rPr>
      </w:pPr>
      <w:r>
        <w:rPr>
          <w:rFonts w:hint="eastAsia" w:ascii="宋体" w:hAnsi="宋体"/>
          <w:b/>
          <w:sz w:val="28"/>
          <w:szCs w:val="28"/>
        </w:rPr>
        <w:t>一、</w:t>
      </w:r>
      <w:r>
        <w:rPr>
          <w:rFonts w:hint="eastAsia" w:ascii="宋体" w:hAnsi="宋体"/>
          <w:b/>
          <w:sz w:val="28"/>
          <w:szCs w:val="28"/>
          <w:lang w:val="en-US" w:eastAsia="zh-CN"/>
        </w:rPr>
        <w:t>测试</w:t>
      </w:r>
      <w:r>
        <w:rPr>
          <w:rFonts w:hint="eastAsia" w:ascii="宋体" w:hAnsi="宋体"/>
          <w:b/>
          <w:sz w:val="28"/>
          <w:szCs w:val="28"/>
        </w:rPr>
        <w:t>目标及要求</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Theme="minorEastAsia" w:cstheme="minorBidi"/>
          <w:kern w:val="2"/>
          <w:sz w:val="21"/>
          <w:szCs w:val="21"/>
          <w:lang w:val="en-US" w:eastAsia="zh-CN" w:bidi="ar-SA"/>
        </w:rPr>
      </w:pPr>
      <w:r>
        <w:rPr>
          <w:rFonts w:hint="eastAsia" w:eastAsiaTheme="minorEastAsia" w:cstheme="minorBidi"/>
          <w:kern w:val="2"/>
          <w:sz w:val="21"/>
          <w:szCs w:val="21"/>
          <w:lang w:val="en-US" w:eastAsia="zh-CN" w:bidi="ar-SA"/>
        </w:rPr>
        <w:t>工程造价</w:t>
      </w:r>
      <w:r>
        <w:rPr>
          <w:rFonts w:ascii="宋体" w:hAnsi="宋体" w:eastAsiaTheme="minorEastAsia" w:cstheme="minorBidi"/>
          <w:kern w:val="2"/>
          <w:sz w:val="21"/>
          <w:szCs w:val="21"/>
          <w:lang w:val="en-US" w:eastAsia="zh-CN" w:bidi="ar-SA"/>
        </w:rPr>
        <w:t>专业技能测试大纲以《中等职业学校土木水利类专业教学标准》为依据，专门为中等职业学校土木类专业毕业生升入高等职业技术院校入学选拔而制定，目的是考察学生是否达到中等职业学校人才培养目标所规定的各项要求，尤其是考生对</w:t>
      </w:r>
      <w:r>
        <w:rPr>
          <w:rFonts w:hint="eastAsia" w:ascii="宋体" w:hAnsi="宋体" w:eastAsiaTheme="minorEastAsia" w:cstheme="minorBidi"/>
          <w:kern w:val="2"/>
          <w:sz w:val="21"/>
          <w:szCs w:val="21"/>
          <w:lang w:val="en-US" w:eastAsia="zh-CN" w:bidi="ar-SA"/>
        </w:rPr>
        <w:t>土建类基本相关知识</w:t>
      </w:r>
      <w:r>
        <w:rPr>
          <w:rFonts w:ascii="宋体" w:hAnsi="宋体" w:eastAsiaTheme="minorEastAsia" w:cstheme="minorBidi"/>
          <w:kern w:val="2"/>
          <w:sz w:val="21"/>
          <w:szCs w:val="21"/>
          <w:lang w:val="en-US" w:eastAsia="zh-CN" w:bidi="ar-SA"/>
        </w:rPr>
        <w:t>的掌握程度，为考生进入更高层次的学习提供可靠保障</w:t>
      </w:r>
      <w:r>
        <w:rPr>
          <w:rFonts w:hint="eastAsia" w:ascii="宋体" w:hAnsi="宋体" w:eastAsiaTheme="minorEastAsia" w:cstheme="minorBidi"/>
          <w:kern w:val="2"/>
          <w:sz w:val="21"/>
          <w:szCs w:val="21"/>
          <w:lang w:val="en-US" w:eastAsia="zh-CN" w:bidi="ar-SA"/>
        </w:rPr>
        <w:t>。</w:t>
      </w:r>
      <w:r>
        <w:rPr>
          <w:rFonts w:ascii="宋体" w:hAnsi="宋体" w:eastAsiaTheme="minorEastAsia" w:cstheme="minorBidi"/>
          <w:kern w:val="2"/>
          <w:sz w:val="21"/>
          <w:szCs w:val="21"/>
          <w:lang w:val="en-US" w:eastAsia="zh-CN" w:bidi="ar-SA"/>
        </w:rPr>
        <w:t>本大纲适用于我校202</w:t>
      </w:r>
      <w:r>
        <w:rPr>
          <w:rFonts w:hint="eastAsia" w:eastAsiaTheme="minorEastAsia" w:cstheme="minorBidi"/>
          <w:kern w:val="2"/>
          <w:sz w:val="21"/>
          <w:szCs w:val="21"/>
          <w:lang w:val="en-US" w:eastAsia="zh-CN" w:bidi="ar-SA"/>
        </w:rPr>
        <w:t>4</w:t>
      </w:r>
      <w:r>
        <w:rPr>
          <w:rFonts w:ascii="宋体" w:hAnsi="宋体" w:eastAsiaTheme="minorEastAsia" w:cstheme="minorBidi"/>
          <w:kern w:val="2"/>
          <w:sz w:val="21"/>
          <w:szCs w:val="21"/>
          <w:lang w:val="en-US" w:eastAsia="zh-CN" w:bidi="ar-SA"/>
        </w:rPr>
        <w:t>年单独招生考试中等职业学校土木类专业毕业生报考我校工程造价专业的技能测试。</w:t>
      </w:r>
    </w:p>
    <w:p>
      <w:pPr>
        <w:spacing w:line="360" w:lineRule="auto"/>
        <w:rPr>
          <w:rFonts w:ascii="黑体" w:hAnsi="宋体" w:eastAsia="黑体"/>
          <w:sz w:val="28"/>
          <w:szCs w:val="28"/>
        </w:rPr>
      </w:pPr>
      <w:r>
        <w:rPr>
          <w:rFonts w:hint="eastAsia" w:ascii="黑体" w:hAnsi="宋体" w:eastAsia="黑体"/>
          <w:sz w:val="28"/>
          <w:szCs w:val="28"/>
        </w:rPr>
        <w:t>二、考试范围及要求</w:t>
      </w:r>
    </w:p>
    <w:p>
      <w:pPr>
        <w:pStyle w:val="2"/>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第一部分 房屋建筑构造</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1.熟悉民用建筑的基本构成及各组成部分的作用，掌握建筑的分类和分级；</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2.掌握地基与基础的概念区分，掌握基础的类型和对应的适用情况，了解刚性基础的构造要求，掌握柔性基础的构造要求；</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3.了解墙体的作用、设计要求和分类，掌握勒脚、防潮层、散水、窗台、过梁、圈梁和构造柱的构造要点；</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4.掌握楼地层的基本层次构造；</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5.了解阳台的类型和组成；</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6.了解屋顶的类型和组成。</w:t>
      </w:r>
    </w:p>
    <w:p>
      <w:pPr>
        <w:pStyle w:val="2"/>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第二部分 建筑识图</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1.了解常用制图工具和用品，会使用常用制图工具；</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2.熟悉图纸幅面、标题栏、会签栏的规定；</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3.了解图线的类型和用途、图线的画法；</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4.掌握平面图绘制的各项内容；</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5.熟悉比例的概念和规定；</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6.掌握尺寸标注的组成和基本规定。</w:t>
      </w:r>
    </w:p>
    <w:p>
      <w:pPr>
        <w:pStyle w:val="2"/>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第三部分 建筑材料</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1.认识各种建筑材料；</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2.掌握建筑材料的定义、分类；</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3.了解材料的密度、表观密度、堆积密度、孔隙、空隙；</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4.了解材料的强度、弹性、塑形、脆性、韧性；</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5.了解材料的亲水性、憎水性、吸湿性、吸水性、耐水性、抗水性。</w:t>
      </w:r>
    </w:p>
    <w:p>
      <w:pPr>
        <w:spacing w:line="360" w:lineRule="auto"/>
        <w:rPr>
          <w:rFonts w:ascii="黑体" w:hAnsi="宋体" w:eastAsia="黑体"/>
          <w:sz w:val="28"/>
          <w:szCs w:val="28"/>
        </w:rPr>
      </w:pPr>
      <w:r>
        <w:rPr>
          <w:rFonts w:hint="eastAsia" w:ascii="黑体" w:hAnsi="宋体" w:eastAsia="黑体"/>
          <w:sz w:val="28"/>
          <w:szCs w:val="28"/>
        </w:rPr>
        <w:t>三、考试形式及试卷结构</w:t>
      </w:r>
    </w:p>
    <w:p>
      <w:pPr>
        <w:spacing w:line="360" w:lineRule="auto"/>
        <w:ind w:firstLine="420" w:firstLineChars="200"/>
        <w:rPr>
          <w:rFonts w:ascii="宋体" w:hAnsi="宋体"/>
          <w:szCs w:val="21"/>
        </w:rPr>
      </w:pPr>
      <w:r>
        <w:rPr>
          <w:rFonts w:ascii="宋体" w:hAnsi="宋体"/>
          <w:szCs w:val="21"/>
        </w:rPr>
        <w:t>本科考试采取</w:t>
      </w:r>
      <w:r>
        <w:rPr>
          <w:rFonts w:ascii="宋体" w:hAnsi="宋体"/>
          <w:b/>
          <w:bCs/>
          <w:szCs w:val="21"/>
        </w:rPr>
        <w:t>闭卷笔试</w:t>
      </w:r>
      <w:r>
        <w:rPr>
          <w:rFonts w:ascii="宋体" w:hAnsi="宋体"/>
          <w:szCs w:val="21"/>
        </w:rPr>
        <w:t>方式进行</w:t>
      </w:r>
      <w:r>
        <w:rPr>
          <w:rFonts w:hint="eastAsia" w:ascii="宋体" w:hAnsi="宋体"/>
          <w:szCs w:val="21"/>
        </w:rPr>
        <w:t>,卷面总分</w:t>
      </w:r>
      <w:r>
        <w:rPr>
          <w:rFonts w:hint="eastAsia" w:ascii="宋体" w:hAnsi="宋体"/>
          <w:szCs w:val="21"/>
          <w:lang w:val="en-US" w:eastAsia="zh-CN"/>
        </w:rPr>
        <w:t>250</w:t>
      </w:r>
      <w:r>
        <w:rPr>
          <w:rFonts w:hint="eastAsia" w:ascii="宋体" w:hAnsi="宋体"/>
          <w:szCs w:val="21"/>
        </w:rPr>
        <w:t>分，考试时间：</w:t>
      </w:r>
      <w:r>
        <w:rPr>
          <w:rFonts w:hint="eastAsia" w:ascii="宋体" w:hAnsi="宋体"/>
          <w:szCs w:val="21"/>
          <w:lang w:val="en-US" w:eastAsia="zh-CN"/>
        </w:rPr>
        <w:t>120</w:t>
      </w:r>
      <w:r>
        <w:rPr>
          <w:rFonts w:hint="eastAsia" w:ascii="宋体" w:hAnsi="宋体"/>
          <w:szCs w:val="21"/>
        </w:rPr>
        <w:t>分钟</w:t>
      </w:r>
      <w:r>
        <w:rPr>
          <w:rFonts w:ascii="宋体" w:hAnsi="宋体"/>
          <w:szCs w:val="21"/>
        </w:rPr>
        <w:t>。题型有：</w:t>
      </w:r>
      <w:r>
        <w:rPr>
          <w:rFonts w:hint="eastAsia" w:ascii="宋体" w:hAnsi="宋体"/>
          <w:szCs w:val="21"/>
        </w:rPr>
        <w:t>单项</w:t>
      </w:r>
      <w:r>
        <w:rPr>
          <w:rFonts w:ascii="宋体" w:hAnsi="宋体"/>
          <w:szCs w:val="21"/>
        </w:rPr>
        <w:t>选择题、</w:t>
      </w:r>
      <w:r>
        <w:rPr>
          <w:rFonts w:hint="eastAsia" w:ascii="宋体" w:hAnsi="宋体"/>
          <w:szCs w:val="21"/>
          <w:lang w:val="en-US" w:eastAsia="zh-CN"/>
        </w:rPr>
        <w:t>多项选择题、判断题、填空题、简答题</w:t>
      </w:r>
      <w:r>
        <w:rPr>
          <w:rFonts w:ascii="宋体" w:hAnsi="宋体"/>
          <w:szCs w:val="21"/>
        </w:rPr>
        <w:t>。试卷内容、赋分如下：</w:t>
      </w:r>
    </w:p>
    <w:p>
      <w:pPr>
        <w:spacing w:line="360" w:lineRule="auto"/>
        <w:ind w:firstLine="420" w:firstLineChars="200"/>
        <w:rPr>
          <w:rFonts w:ascii="宋体" w:hAnsi="宋体"/>
          <w:szCs w:val="21"/>
        </w:rPr>
      </w:pPr>
      <w:r>
        <w:rPr>
          <w:rFonts w:hint="eastAsia" w:ascii="宋体" w:hAnsi="宋体"/>
          <w:szCs w:val="21"/>
        </w:rPr>
        <w:t>单项选择题</w:t>
      </w:r>
      <w:r>
        <w:rPr>
          <w:rFonts w:hint="eastAsia" w:ascii="宋体" w:hAnsi="宋体"/>
          <w:szCs w:val="21"/>
          <w:lang w:eastAsia="zh-CN"/>
        </w:rPr>
        <w:t>，</w:t>
      </w:r>
      <w:r>
        <w:rPr>
          <w:rFonts w:hint="eastAsia" w:ascii="宋体" w:hAnsi="宋体"/>
          <w:szCs w:val="21"/>
          <w:lang w:val="en-US" w:eastAsia="zh-CN"/>
        </w:rPr>
        <w:t>20</w:t>
      </w:r>
      <w:r>
        <w:rPr>
          <w:rFonts w:ascii="宋体" w:hAnsi="宋体"/>
          <w:szCs w:val="21"/>
        </w:rPr>
        <w:t>题</w:t>
      </w:r>
      <w:r>
        <w:rPr>
          <w:rFonts w:hint="eastAsia" w:ascii="宋体" w:hAnsi="宋体"/>
          <w:szCs w:val="21"/>
          <w:lang w:eastAsia="zh-CN"/>
        </w:rPr>
        <w:t>，</w:t>
      </w:r>
      <w:r>
        <w:rPr>
          <w:rFonts w:hint="eastAsia" w:ascii="宋体" w:hAnsi="宋体"/>
          <w:szCs w:val="21"/>
          <w:lang w:val="en-US" w:eastAsia="zh-CN"/>
        </w:rPr>
        <w:t>每题3</w:t>
      </w:r>
      <w:r>
        <w:rPr>
          <w:rFonts w:ascii="宋体" w:hAnsi="宋体"/>
          <w:szCs w:val="21"/>
        </w:rPr>
        <w:t>分</w:t>
      </w:r>
    </w:p>
    <w:p>
      <w:pPr>
        <w:spacing w:line="360" w:lineRule="auto"/>
        <w:ind w:firstLine="420" w:firstLineChars="200"/>
        <w:rPr>
          <w:rFonts w:ascii="宋体" w:hAnsi="宋体"/>
          <w:szCs w:val="21"/>
        </w:rPr>
      </w:pPr>
      <w:r>
        <w:rPr>
          <w:rFonts w:hint="eastAsia" w:ascii="宋体" w:hAnsi="宋体"/>
          <w:szCs w:val="21"/>
          <w:lang w:val="en-US" w:eastAsia="zh-CN"/>
        </w:rPr>
        <w:t>多项选择题</w:t>
      </w:r>
      <w:r>
        <w:rPr>
          <w:rFonts w:ascii="宋体" w:hAnsi="宋体"/>
          <w:szCs w:val="21"/>
        </w:rPr>
        <w:t>，</w:t>
      </w:r>
      <w:r>
        <w:rPr>
          <w:rFonts w:hint="eastAsia" w:ascii="宋体" w:hAnsi="宋体"/>
          <w:szCs w:val="21"/>
          <w:lang w:val="en-US" w:eastAsia="zh-CN"/>
        </w:rPr>
        <w:t>10</w:t>
      </w:r>
      <w:r>
        <w:rPr>
          <w:rFonts w:hint="eastAsia" w:ascii="宋体" w:hAnsi="宋体"/>
          <w:szCs w:val="21"/>
        </w:rPr>
        <w:t>题，</w:t>
      </w:r>
      <w:r>
        <w:rPr>
          <w:rFonts w:hint="eastAsia" w:ascii="宋体" w:hAnsi="宋体"/>
          <w:szCs w:val="21"/>
          <w:lang w:val="en-US" w:eastAsia="zh-CN"/>
        </w:rPr>
        <w:t>每题5</w:t>
      </w:r>
      <w:r>
        <w:rPr>
          <w:rFonts w:ascii="宋体" w:hAnsi="宋体"/>
          <w:szCs w:val="21"/>
        </w:rPr>
        <w:t>分</w:t>
      </w:r>
    </w:p>
    <w:p>
      <w:pPr>
        <w:spacing w:line="360" w:lineRule="auto"/>
        <w:ind w:firstLine="420" w:firstLineChars="200"/>
        <w:rPr>
          <w:rFonts w:hint="default" w:ascii="宋体" w:hAnsi="宋体" w:eastAsiaTheme="minorEastAsia"/>
          <w:szCs w:val="21"/>
          <w:lang w:val="en-US" w:eastAsia="zh-CN"/>
        </w:rPr>
      </w:pPr>
      <w:r>
        <w:rPr>
          <w:rFonts w:hint="eastAsia" w:ascii="宋体" w:hAnsi="宋体"/>
          <w:szCs w:val="21"/>
          <w:lang w:val="en-US" w:eastAsia="zh-CN"/>
        </w:rPr>
        <w:t>判断题，10题，每题3分</w:t>
      </w:r>
    </w:p>
    <w:p>
      <w:p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填空题，10题，每题5分</w:t>
      </w:r>
    </w:p>
    <w:p>
      <w:pPr>
        <w:spacing w:line="360" w:lineRule="auto"/>
        <w:ind w:firstLine="420" w:firstLineChars="200"/>
        <w:rPr>
          <w:rFonts w:hint="default" w:ascii="宋体" w:hAnsi="宋体"/>
          <w:szCs w:val="21"/>
          <w:lang w:val="en-US" w:eastAsia="zh-CN"/>
        </w:rPr>
      </w:pPr>
      <w:r>
        <w:rPr>
          <w:rFonts w:hint="eastAsia" w:ascii="宋体" w:hAnsi="宋体"/>
          <w:szCs w:val="21"/>
          <w:lang w:val="en-US" w:eastAsia="zh-CN"/>
        </w:rPr>
        <w:t>简答题, 2题，每题30分</w:t>
      </w:r>
    </w:p>
    <w:p>
      <w:pPr>
        <w:numPr>
          <w:ilvl w:val="0"/>
          <w:numId w:val="1"/>
        </w:numPr>
        <w:spacing w:line="360" w:lineRule="auto"/>
        <w:rPr>
          <w:rFonts w:hint="eastAsia" w:ascii="黑体" w:hAnsi="宋体" w:eastAsia="黑体"/>
          <w:sz w:val="28"/>
          <w:szCs w:val="28"/>
          <w:lang w:val="en-US" w:eastAsia="zh-CN"/>
        </w:rPr>
      </w:pPr>
      <w:r>
        <w:rPr>
          <w:rFonts w:hint="eastAsia" w:ascii="黑体" w:hAnsi="宋体" w:eastAsia="黑体"/>
          <w:sz w:val="28"/>
          <w:szCs w:val="28"/>
          <w:lang w:val="en-US" w:eastAsia="zh-CN"/>
        </w:rPr>
        <w:t>样题举例</w:t>
      </w:r>
    </w:p>
    <w:p>
      <w:pPr>
        <w:numPr>
          <w:ilvl w:val="0"/>
          <w:numId w:val="0"/>
        </w:numPr>
        <w:spacing w:line="360" w:lineRule="auto"/>
        <w:ind w:firstLine="422" w:firstLineChars="200"/>
        <w:rPr>
          <w:rFonts w:hint="eastAsia" w:ascii="宋体" w:hAnsi="宋体"/>
          <w:bCs/>
          <w:color w:val="000000"/>
          <w:szCs w:val="21"/>
        </w:rPr>
      </w:pPr>
      <w:r>
        <w:rPr>
          <w:rFonts w:hint="eastAsia" w:ascii="宋体" w:hAnsi="宋体"/>
          <w:b/>
          <w:bCs/>
          <w:szCs w:val="21"/>
        </w:rPr>
        <w:t>单项选择题</w:t>
      </w:r>
      <w:bookmarkStart w:id="0" w:name="_Hlk121147170"/>
    </w:p>
    <w:p>
      <w:pPr>
        <w:widowControl/>
        <w:adjustRightInd w:val="0"/>
        <w:snapToGrid w:val="0"/>
        <w:spacing w:line="360" w:lineRule="auto"/>
        <w:ind w:firstLine="420" w:firstLineChars="200"/>
        <w:jc w:val="left"/>
        <w:rPr>
          <w:rFonts w:hint="eastAsia" w:ascii="宋体" w:hAnsi="宋体" w:eastAsia="宋体" w:cs="Arial"/>
          <w:bCs/>
          <w:color w:val="000000"/>
          <w:szCs w:val="21"/>
          <w:lang w:val="en-US" w:eastAsia="zh-CN"/>
        </w:rPr>
      </w:pPr>
      <w:r>
        <w:rPr>
          <w:rFonts w:hint="eastAsia" w:ascii="宋体" w:hAnsi="宋体" w:eastAsia="宋体" w:cs="Arial"/>
          <w:bCs/>
          <w:color w:val="000000"/>
          <w:szCs w:val="21"/>
          <w:lang w:val="en-US" w:eastAsia="zh-CN"/>
        </w:rPr>
        <w:t xml:space="preserve">1.基础按使用材料受力特点分为刚性基础和（     ）。  </w:t>
      </w:r>
    </w:p>
    <w:p>
      <w:pPr>
        <w:widowControl/>
        <w:adjustRightInd w:val="0"/>
        <w:snapToGrid w:val="0"/>
        <w:spacing w:line="360" w:lineRule="auto"/>
        <w:ind w:firstLine="420" w:firstLineChars="200"/>
        <w:jc w:val="left"/>
        <w:rPr>
          <w:rFonts w:hint="eastAsia" w:ascii="宋体" w:hAnsi="宋体" w:eastAsia="宋体" w:cs="Arial"/>
          <w:bCs/>
          <w:color w:val="000000"/>
          <w:szCs w:val="21"/>
          <w:lang w:val="en-US" w:eastAsia="zh-CN"/>
        </w:rPr>
      </w:pPr>
      <w:r>
        <w:rPr>
          <w:rFonts w:hint="eastAsia" w:ascii="宋体" w:hAnsi="宋体" w:eastAsia="宋体" w:cs="Arial"/>
          <w:bCs/>
          <w:color w:val="000000"/>
          <w:szCs w:val="21"/>
          <w:lang w:val="en-US" w:eastAsia="zh-CN"/>
        </w:rPr>
        <w:t xml:space="preserve">A.混凝土基础             B.毛石基础    </w:t>
      </w:r>
    </w:p>
    <w:p>
      <w:pPr>
        <w:widowControl/>
        <w:adjustRightInd w:val="0"/>
        <w:snapToGrid w:val="0"/>
        <w:spacing w:line="360" w:lineRule="auto"/>
        <w:ind w:firstLine="420" w:firstLineChars="200"/>
        <w:jc w:val="left"/>
        <w:rPr>
          <w:rFonts w:hint="eastAsia" w:ascii="宋体" w:hAnsi="宋体"/>
          <w:bCs/>
          <w:color w:val="000000"/>
          <w:szCs w:val="21"/>
        </w:rPr>
      </w:pPr>
      <w:r>
        <w:rPr>
          <w:rFonts w:hint="eastAsia" w:ascii="宋体" w:hAnsi="宋体" w:eastAsia="宋体" w:cs="Arial"/>
          <w:bCs/>
          <w:color w:val="000000"/>
          <w:szCs w:val="21"/>
          <w:lang w:val="en-US" w:eastAsia="zh-CN"/>
        </w:rPr>
        <w:t>C.砖基础                 D.柔性基础</w:t>
      </w:r>
    </w:p>
    <w:bookmarkEnd w:id="0"/>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ascii="宋体" w:hAnsi="宋体"/>
          <w:bCs/>
          <w:color w:val="000000"/>
          <w:szCs w:val="21"/>
        </w:rPr>
      </w:pPr>
      <w:r>
        <w:rPr>
          <w:rFonts w:hint="eastAsia" w:ascii="宋体" w:hAnsi="宋体"/>
          <w:bCs/>
          <w:color w:val="000000"/>
          <w:szCs w:val="21"/>
          <w:lang w:val="en-US" w:eastAsia="zh-CN"/>
        </w:rPr>
        <w:t>2</w:t>
      </w:r>
      <w:r>
        <w:rPr>
          <w:rFonts w:hint="eastAsia" w:ascii="宋体" w:hAnsi="宋体"/>
          <w:bCs/>
          <w:color w:val="000000"/>
          <w:szCs w:val="21"/>
        </w:rPr>
        <w:t>.</w:t>
      </w:r>
      <w:r>
        <w:rPr>
          <w:rFonts w:ascii="宋体" w:hAnsi="宋体"/>
          <w:bCs/>
          <w:color w:val="000000"/>
          <w:szCs w:val="21"/>
        </w:rPr>
        <w:t>A</w:t>
      </w:r>
      <w:r>
        <w:rPr>
          <w:rFonts w:hint="eastAsia" w:ascii="宋体" w:hAnsi="宋体"/>
          <w:bCs/>
          <w:color w:val="000000"/>
          <w:szCs w:val="21"/>
          <w:lang w:val="en-US" w:eastAsia="zh-CN"/>
        </w:rPr>
        <w:t>3</w:t>
      </w:r>
      <w:r>
        <w:rPr>
          <w:rFonts w:hint="eastAsia" w:ascii="宋体" w:hAnsi="宋体"/>
          <w:bCs/>
          <w:color w:val="000000"/>
          <w:szCs w:val="21"/>
        </w:rPr>
        <w:t xml:space="preserve">图幅尺寸为（ </w:t>
      </w:r>
      <w:r>
        <w:rPr>
          <w:rFonts w:ascii="宋体" w:hAnsi="宋体"/>
          <w:bCs/>
          <w:color w:val="000000"/>
          <w:szCs w:val="21"/>
        </w:rPr>
        <w:t xml:space="preserve">     </w:t>
      </w:r>
      <w:r>
        <w:rPr>
          <w:rFonts w:hint="eastAsia" w:ascii="宋体" w:hAnsi="宋体"/>
          <w:bCs/>
          <w:color w:val="000000"/>
          <w:szCs w:val="21"/>
        </w:rPr>
        <w:t>）。</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ascii="宋体" w:hAnsi="宋体"/>
          <w:bCs/>
          <w:color w:val="000000"/>
          <w:szCs w:val="21"/>
        </w:rPr>
      </w:pPr>
      <w:r>
        <w:rPr>
          <w:rFonts w:hint="eastAsia" w:ascii="宋体" w:hAnsi="宋体"/>
          <w:bCs/>
          <w:color w:val="000000"/>
          <w:szCs w:val="21"/>
        </w:rPr>
        <w:t>A</w:t>
      </w:r>
      <w:r>
        <w:rPr>
          <w:rFonts w:ascii="宋体" w:hAnsi="宋体"/>
          <w:bCs/>
          <w:color w:val="000000"/>
          <w:szCs w:val="21"/>
        </w:rPr>
        <w:t>.841</w:t>
      </w:r>
      <w:r>
        <w:rPr>
          <w:rFonts w:hint="eastAsia" w:ascii="宋体" w:hAnsi="宋体"/>
          <w:bCs/>
          <w:color w:val="000000"/>
          <w:szCs w:val="21"/>
        </w:rPr>
        <w:t>×</w:t>
      </w:r>
      <w:r>
        <w:rPr>
          <w:rFonts w:ascii="宋体" w:hAnsi="宋体"/>
          <w:bCs/>
          <w:color w:val="000000"/>
          <w:szCs w:val="21"/>
        </w:rPr>
        <w:t>1189</w:t>
      </w:r>
      <w:r>
        <w:rPr>
          <w:rFonts w:hint="eastAsia" w:ascii="宋体" w:hAnsi="宋体"/>
          <w:bCs/>
          <w:color w:val="000000"/>
          <w:szCs w:val="21"/>
        </w:rPr>
        <w:t xml:space="preserve"> </w:t>
      </w:r>
      <w:r>
        <w:rPr>
          <w:rFonts w:ascii="宋体" w:hAnsi="宋体"/>
          <w:bCs/>
          <w:color w:val="000000"/>
          <w:szCs w:val="21"/>
        </w:rPr>
        <w:t xml:space="preserve">     </w:t>
      </w:r>
      <w:r>
        <w:rPr>
          <w:rFonts w:hint="eastAsia" w:ascii="宋体" w:hAnsi="宋体"/>
          <w:bCs/>
          <w:color w:val="000000"/>
          <w:szCs w:val="21"/>
          <w:lang w:val="en-US" w:eastAsia="zh-CN"/>
        </w:rPr>
        <w:t xml:space="preserve">        </w:t>
      </w:r>
      <w:r>
        <w:rPr>
          <w:rFonts w:ascii="宋体" w:hAnsi="宋体"/>
          <w:bCs/>
          <w:color w:val="000000"/>
          <w:szCs w:val="21"/>
        </w:rPr>
        <w:t>B.594</w:t>
      </w:r>
      <w:r>
        <w:rPr>
          <w:rFonts w:hint="eastAsia" w:ascii="宋体" w:hAnsi="宋体"/>
          <w:bCs/>
          <w:color w:val="000000"/>
          <w:szCs w:val="21"/>
        </w:rPr>
        <w:t>×</w:t>
      </w:r>
      <w:r>
        <w:rPr>
          <w:rFonts w:ascii="宋体" w:hAnsi="宋体"/>
          <w:bCs/>
          <w:color w:val="000000"/>
          <w:szCs w:val="21"/>
        </w:rPr>
        <w:t>841</w:t>
      </w:r>
      <w:r>
        <w:rPr>
          <w:rFonts w:hint="eastAsia" w:ascii="宋体" w:hAnsi="宋体"/>
          <w:bCs/>
          <w:color w:val="000000"/>
          <w:szCs w:val="21"/>
        </w:rPr>
        <w:t xml:space="preserve"> </w:t>
      </w:r>
      <w:r>
        <w:rPr>
          <w:rFonts w:ascii="宋体" w:hAnsi="宋体"/>
          <w:bCs/>
          <w:color w:val="000000"/>
          <w:szCs w:val="21"/>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ascii="宋体" w:hAnsi="宋体"/>
          <w:bCs/>
          <w:color w:val="000000"/>
          <w:szCs w:val="21"/>
        </w:rPr>
      </w:pPr>
      <w:r>
        <w:rPr>
          <w:rFonts w:ascii="宋体" w:hAnsi="宋体"/>
          <w:bCs/>
          <w:color w:val="000000"/>
          <w:szCs w:val="21"/>
        </w:rPr>
        <w:t>C.420</w:t>
      </w:r>
      <w:r>
        <w:rPr>
          <w:rFonts w:hint="eastAsia" w:ascii="宋体" w:hAnsi="宋体"/>
          <w:bCs/>
          <w:color w:val="000000"/>
          <w:szCs w:val="21"/>
        </w:rPr>
        <w:t>×</w:t>
      </w:r>
      <w:r>
        <w:rPr>
          <w:rFonts w:ascii="宋体" w:hAnsi="宋体"/>
          <w:bCs/>
          <w:color w:val="000000"/>
          <w:szCs w:val="21"/>
        </w:rPr>
        <w:t xml:space="preserve">594 </w:t>
      </w:r>
      <w:r>
        <w:rPr>
          <w:rFonts w:hint="eastAsia" w:ascii="宋体" w:hAnsi="宋体"/>
          <w:bCs/>
          <w:color w:val="000000"/>
          <w:szCs w:val="21"/>
        </w:rPr>
        <w:t xml:space="preserve"> </w:t>
      </w:r>
      <w:r>
        <w:rPr>
          <w:rFonts w:ascii="宋体" w:hAnsi="宋体"/>
          <w:bCs/>
          <w:color w:val="000000"/>
          <w:szCs w:val="21"/>
        </w:rPr>
        <w:t xml:space="preserve">    </w:t>
      </w:r>
      <w:r>
        <w:rPr>
          <w:rFonts w:hint="eastAsia" w:ascii="宋体" w:hAnsi="宋体"/>
          <w:bCs/>
          <w:color w:val="000000"/>
          <w:szCs w:val="21"/>
          <w:lang w:val="en-US" w:eastAsia="zh-CN"/>
        </w:rPr>
        <w:t xml:space="preserve">         </w:t>
      </w:r>
      <w:r>
        <w:rPr>
          <w:rFonts w:ascii="宋体" w:hAnsi="宋体"/>
          <w:bCs/>
          <w:color w:val="000000"/>
          <w:szCs w:val="21"/>
        </w:rPr>
        <w:t>D.297</w:t>
      </w:r>
      <w:r>
        <w:rPr>
          <w:rFonts w:hint="eastAsia" w:ascii="宋体" w:hAnsi="宋体"/>
          <w:bCs/>
          <w:color w:val="000000"/>
          <w:szCs w:val="21"/>
        </w:rPr>
        <w:t>×</w:t>
      </w:r>
      <w:r>
        <w:rPr>
          <w:rFonts w:ascii="宋体" w:hAnsi="宋体"/>
          <w:bCs/>
          <w:color w:val="000000"/>
          <w:szCs w:val="21"/>
        </w:rPr>
        <w:t>420</w:t>
      </w:r>
    </w:p>
    <w:p>
      <w:pPr>
        <w:numPr>
          <w:ilvl w:val="0"/>
          <w:numId w:val="0"/>
        </w:numPr>
        <w:spacing w:line="360" w:lineRule="auto"/>
        <w:ind w:firstLine="422" w:firstLineChars="200"/>
        <w:rPr>
          <w:rFonts w:hint="eastAsia" w:ascii="宋体" w:hAnsi="宋体"/>
          <w:b/>
          <w:bCs/>
          <w:szCs w:val="21"/>
          <w:lang w:val="en-US" w:eastAsia="zh-CN"/>
        </w:rPr>
      </w:pPr>
      <w:r>
        <w:rPr>
          <w:rFonts w:hint="eastAsia" w:ascii="宋体" w:hAnsi="宋体"/>
          <w:b/>
          <w:bCs/>
          <w:szCs w:val="21"/>
          <w:lang w:val="en-US" w:eastAsia="zh-CN"/>
        </w:rPr>
        <w:t>多项选择题</w:t>
      </w:r>
    </w:p>
    <w:p>
      <w:pPr>
        <w:widowControl/>
        <w:adjustRightInd w:val="0"/>
        <w:snapToGrid w:val="0"/>
        <w:spacing w:line="360" w:lineRule="auto"/>
        <w:ind w:firstLine="420" w:firstLineChars="200"/>
        <w:jc w:val="left"/>
        <w:rPr>
          <w:rFonts w:ascii="宋体" w:hAnsi="宋体"/>
          <w:bCs/>
          <w:color w:val="000000"/>
          <w:szCs w:val="21"/>
        </w:rPr>
      </w:pPr>
      <w:r>
        <w:rPr>
          <w:rFonts w:hint="eastAsia" w:ascii="宋体" w:hAnsi="宋体"/>
          <w:bCs/>
          <w:color w:val="000000"/>
          <w:szCs w:val="21"/>
          <w:lang w:val="en-US" w:eastAsia="zh-CN"/>
        </w:rPr>
        <w:t>1</w:t>
      </w:r>
      <w:r>
        <w:rPr>
          <w:rFonts w:ascii="宋体" w:hAnsi="宋体"/>
          <w:bCs/>
          <w:color w:val="000000"/>
          <w:szCs w:val="21"/>
        </w:rPr>
        <w:t>.</w:t>
      </w:r>
      <w:r>
        <w:rPr>
          <w:rFonts w:hint="eastAsia" w:ascii="宋体" w:hAnsi="宋体"/>
          <w:bCs/>
          <w:color w:val="000000"/>
          <w:szCs w:val="21"/>
        </w:rPr>
        <w:t xml:space="preserve">从建筑物平面图中可以读到建筑物的（   </w:t>
      </w:r>
      <w:r>
        <w:rPr>
          <w:rFonts w:hint="eastAsia" w:ascii="宋体" w:hAnsi="宋体"/>
          <w:bCs/>
          <w:color w:val="000000"/>
          <w:szCs w:val="21"/>
          <w:lang w:val="en-US" w:eastAsia="zh-CN"/>
        </w:rPr>
        <w:t xml:space="preserve">  </w:t>
      </w:r>
      <w:r>
        <w:rPr>
          <w:rFonts w:hint="eastAsia" w:ascii="宋体" w:hAnsi="宋体"/>
          <w:bCs/>
          <w:color w:val="000000"/>
          <w:szCs w:val="21"/>
        </w:rPr>
        <w:t xml:space="preserve"> ）。 </w:t>
      </w:r>
    </w:p>
    <w:p>
      <w:pPr>
        <w:widowControl/>
        <w:adjustRightInd w:val="0"/>
        <w:snapToGrid w:val="0"/>
        <w:spacing w:line="360" w:lineRule="auto"/>
        <w:ind w:firstLine="420" w:firstLineChars="200"/>
        <w:jc w:val="left"/>
        <w:rPr>
          <w:rFonts w:hint="eastAsia" w:ascii="宋体" w:hAnsi="宋体"/>
          <w:bCs/>
          <w:color w:val="000000"/>
          <w:szCs w:val="21"/>
        </w:rPr>
      </w:pPr>
      <w:r>
        <w:rPr>
          <w:rFonts w:hint="eastAsia" w:ascii="宋体" w:hAnsi="宋体"/>
          <w:bCs/>
          <w:color w:val="000000"/>
          <w:szCs w:val="21"/>
        </w:rPr>
        <w:t xml:space="preserve">A.开间 </w:t>
      </w:r>
      <w:r>
        <w:rPr>
          <w:rFonts w:ascii="宋体" w:hAnsi="宋体"/>
          <w:bCs/>
          <w:color w:val="000000"/>
          <w:szCs w:val="21"/>
        </w:rPr>
        <w:t xml:space="preserve">    </w:t>
      </w:r>
      <w:r>
        <w:rPr>
          <w:rFonts w:hint="eastAsia" w:ascii="宋体" w:hAnsi="宋体"/>
          <w:bCs/>
          <w:color w:val="000000"/>
          <w:szCs w:val="21"/>
          <w:lang w:val="en-US" w:eastAsia="zh-CN"/>
        </w:rPr>
        <w:t xml:space="preserve">               </w:t>
      </w:r>
      <w:r>
        <w:rPr>
          <w:rFonts w:hint="eastAsia" w:ascii="宋体" w:hAnsi="宋体"/>
          <w:bCs/>
          <w:color w:val="000000"/>
          <w:szCs w:val="21"/>
        </w:rPr>
        <w:t xml:space="preserve">B.进深     </w:t>
      </w:r>
    </w:p>
    <w:p>
      <w:pPr>
        <w:widowControl/>
        <w:adjustRightInd w:val="0"/>
        <w:snapToGrid w:val="0"/>
        <w:spacing w:line="360" w:lineRule="auto"/>
        <w:ind w:firstLine="420" w:firstLineChars="200"/>
        <w:jc w:val="left"/>
        <w:rPr>
          <w:rFonts w:hint="eastAsia" w:ascii="宋体" w:hAnsi="宋体"/>
          <w:bCs/>
          <w:color w:val="000000"/>
          <w:szCs w:val="21"/>
        </w:rPr>
      </w:pPr>
      <w:r>
        <w:rPr>
          <w:rFonts w:hint="eastAsia" w:ascii="宋体" w:hAnsi="宋体"/>
          <w:bCs/>
          <w:color w:val="000000"/>
          <w:szCs w:val="21"/>
        </w:rPr>
        <w:t xml:space="preserve">C.墙的厚度大小 </w:t>
      </w:r>
      <w:r>
        <w:rPr>
          <w:rFonts w:ascii="宋体" w:hAnsi="宋体"/>
          <w:bCs/>
          <w:color w:val="000000"/>
          <w:szCs w:val="21"/>
        </w:rPr>
        <w:t xml:space="preserve">    </w:t>
      </w:r>
      <w:r>
        <w:rPr>
          <w:rFonts w:hint="eastAsia" w:ascii="宋体" w:hAnsi="宋体"/>
          <w:bCs/>
          <w:color w:val="000000"/>
          <w:szCs w:val="21"/>
          <w:lang w:val="en-US" w:eastAsia="zh-CN"/>
        </w:rPr>
        <w:t xml:space="preserve">       </w:t>
      </w:r>
      <w:r>
        <w:rPr>
          <w:rFonts w:hint="eastAsia" w:ascii="宋体" w:hAnsi="宋体"/>
          <w:bCs/>
          <w:color w:val="000000"/>
          <w:szCs w:val="21"/>
        </w:rPr>
        <w:t>D.占地面积指标</w:t>
      </w:r>
    </w:p>
    <w:p>
      <w:pPr>
        <w:widowControl/>
        <w:adjustRightInd w:val="0"/>
        <w:snapToGrid w:val="0"/>
        <w:spacing w:line="360" w:lineRule="auto"/>
        <w:ind w:firstLine="420" w:firstLineChars="200"/>
        <w:jc w:val="left"/>
        <w:rPr>
          <w:rFonts w:ascii="宋体" w:hAnsi="宋体"/>
          <w:bCs/>
          <w:color w:val="000000"/>
          <w:szCs w:val="21"/>
        </w:rPr>
      </w:pPr>
      <w:r>
        <w:rPr>
          <w:rFonts w:hint="eastAsia" w:ascii="宋体" w:hAnsi="宋体"/>
          <w:bCs/>
          <w:color w:val="000000"/>
          <w:szCs w:val="21"/>
          <w:lang w:val="en-US" w:eastAsia="zh-CN"/>
        </w:rPr>
        <w:t>2</w:t>
      </w:r>
      <w:r>
        <w:rPr>
          <w:rFonts w:ascii="宋体" w:hAnsi="宋体"/>
          <w:bCs/>
          <w:color w:val="000000"/>
          <w:szCs w:val="21"/>
        </w:rPr>
        <w:t>.</w:t>
      </w:r>
      <w:r>
        <w:rPr>
          <w:rFonts w:hint="eastAsia" w:ascii="宋体" w:hAnsi="宋体"/>
          <w:bCs/>
          <w:color w:val="000000"/>
          <w:szCs w:val="21"/>
        </w:rPr>
        <w:t>下列选项中，属于建筑剖面图所表达的内容的是（       ）。</w:t>
      </w:r>
    </w:p>
    <w:p>
      <w:pPr>
        <w:widowControl/>
        <w:adjustRightInd w:val="0"/>
        <w:snapToGrid w:val="0"/>
        <w:spacing w:line="360" w:lineRule="auto"/>
        <w:ind w:firstLine="420" w:firstLineChars="200"/>
        <w:jc w:val="left"/>
        <w:rPr>
          <w:rFonts w:hint="eastAsia" w:ascii="宋体" w:hAnsi="宋体"/>
          <w:bCs/>
          <w:color w:val="000000"/>
          <w:szCs w:val="21"/>
        </w:rPr>
      </w:pPr>
      <w:r>
        <w:rPr>
          <w:rFonts w:hint="eastAsia" w:ascii="宋体" w:hAnsi="宋体"/>
          <w:bCs/>
          <w:color w:val="000000"/>
          <w:szCs w:val="21"/>
        </w:rPr>
        <w:t>A.各层梁板、楼梯、屋面的结构形式、位置</w:t>
      </w:r>
    </w:p>
    <w:p>
      <w:pPr>
        <w:widowControl/>
        <w:adjustRightInd w:val="0"/>
        <w:snapToGrid w:val="0"/>
        <w:spacing w:line="360" w:lineRule="auto"/>
        <w:ind w:firstLine="420" w:firstLineChars="200"/>
        <w:jc w:val="left"/>
        <w:rPr>
          <w:rFonts w:ascii="宋体" w:hAnsi="宋体"/>
          <w:bCs/>
          <w:color w:val="000000"/>
          <w:szCs w:val="21"/>
        </w:rPr>
      </w:pPr>
      <w:r>
        <w:rPr>
          <w:rFonts w:hint="eastAsia" w:ascii="宋体" w:hAnsi="宋体"/>
          <w:bCs/>
          <w:color w:val="000000"/>
          <w:szCs w:val="21"/>
        </w:rPr>
        <w:t>B.楼面、阳台、楼梯平台的标高</w:t>
      </w:r>
    </w:p>
    <w:p>
      <w:pPr>
        <w:widowControl/>
        <w:adjustRightInd w:val="0"/>
        <w:snapToGrid w:val="0"/>
        <w:spacing w:line="360" w:lineRule="auto"/>
        <w:ind w:firstLine="420" w:firstLineChars="200"/>
        <w:jc w:val="left"/>
        <w:rPr>
          <w:rFonts w:hint="eastAsia" w:ascii="宋体" w:hAnsi="宋体"/>
          <w:color w:val="000000"/>
          <w:szCs w:val="21"/>
          <w:lang w:val="en-US" w:eastAsia="zh-CN"/>
        </w:rPr>
      </w:pPr>
      <w:r>
        <w:rPr>
          <w:rFonts w:hint="eastAsia" w:ascii="宋体" w:hAnsi="宋体"/>
          <w:bCs/>
          <w:color w:val="000000"/>
          <w:szCs w:val="21"/>
        </w:rPr>
        <w:t>C.外墙</w:t>
      </w:r>
      <w:r>
        <w:rPr>
          <w:rFonts w:ascii="宋体" w:hAnsi="宋体"/>
          <w:color w:val="000000"/>
          <w:szCs w:val="21"/>
        </w:rPr>
        <w:t>面装饰材料的种类、色彩</w:t>
      </w:r>
      <w:r>
        <w:rPr>
          <w:rFonts w:hint="eastAsia" w:ascii="宋体" w:hAnsi="宋体"/>
          <w:color w:val="000000"/>
          <w:szCs w:val="21"/>
          <w:lang w:val="en-US" w:eastAsia="zh-CN"/>
        </w:rPr>
        <w:t xml:space="preserve">    </w:t>
      </w:r>
    </w:p>
    <w:p>
      <w:pPr>
        <w:widowControl/>
        <w:adjustRightInd w:val="0"/>
        <w:snapToGrid w:val="0"/>
        <w:spacing w:line="360" w:lineRule="auto"/>
        <w:ind w:firstLine="420" w:firstLineChars="200"/>
        <w:jc w:val="left"/>
        <w:rPr>
          <w:rFonts w:ascii="宋体" w:hAnsi="宋体"/>
          <w:bCs/>
          <w:color w:val="000000"/>
          <w:szCs w:val="21"/>
        </w:rPr>
      </w:pPr>
      <w:r>
        <w:rPr>
          <w:rFonts w:hint="eastAsia" w:ascii="宋体" w:hAnsi="宋体"/>
          <w:bCs/>
          <w:color w:val="000000"/>
          <w:szCs w:val="21"/>
        </w:rPr>
        <w:t>D.门窗洞口、窗间墙等的高度尺寸</w:t>
      </w:r>
    </w:p>
    <w:p>
      <w:pPr>
        <w:numPr>
          <w:ilvl w:val="0"/>
          <w:numId w:val="0"/>
        </w:numPr>
        <w:spacing w:line="360" w:lineRule="auto"/>
        <w:ind w:firstLine="422" w:firstLineChars="200"/>
        <w:rPr>
          <w:rFonts w:hint="eastAsia" w:ascii="宋体" w:hAnsi="宋体"/>
          <w:b/>
          <w:bCs/>
          <w:szCs w:val="21"/>
          <w:lang w:val="en-US" w:eastAsia="zh-CN"/>
        </w:rPr>
      </w:pPr>
      <w:r>
        <w:rPr>
          <w:rFonts w:hint="eastAsia" w:ascii="宋体" w:hAnsi="宋体"/>
          <w:b/>
          <w:bCs/>
          <w:szCs w:val="21"/>
          <w:lang w:val="en-US" w:eastAsia="zh-CN"/>
        </w:rPr>
        <w:t>判断题</w:t>
      </w:r>
    </w:p>
    <w:p>
      <w:pPr>
        <w:widowControl/>
        <w:adjustRightInd w:val="0"/>
        <w:snapToGrid w:val="0"/>
        <w:spacing w:line="360" w:lineRule="auto"/>
        <w:ind w:firstLine="420" w:firstLineChars="200"/>
        <w:jc w:val="left"/>
        <w:rPr>
          <w:rFonts w:hint="eastAsia" w:ascii="宋体" w:hAnsi="宋体"/>
          <w:bCs/>
          <w:color w:val="000000"/>
          <w:szCs w:val="21"/>
        </w:rPr>
      </w:pPr>
      <w:r>
        <w:rPr>
          <w:rFonts w:hint="eastAsia" w:ascii="宋体" w:hAnsi="宋体"/>
          <w:bCs/>
          <w:color w:val="000000"/>
          <w:szCs w:val="21"/>
          <w:lang w:val="en-US" w:eastAsia="zh-CN"/>
        </w:rPr>
        <w:t>1.</w:t>
      </w:r>
      <w:r>
        <w:rPr>
          <w:rFonts w:hint="eastAsia" w:ascii="宋体" w:hAnsi="宋体"/>
          <w:bCs/>
          <w:color w:val="000000"/>
          <w:szCs w:val="21"/>
        </w:rPr>
        <w:t>尺寸标注中完整的尺寸应包括：尺寸界线、尺寸线、尺寸起止符号和尺寸数字。</w:t>
      </w:r>
    </w:p>
    <w:p>
      <w:pPr>
        <w:widowControl/>
        <w:adjustRightInd w:val="0"/>
        <w:snapToGrid w:val="0"/>
        <w:spacing w:line="360" w:lineRule="auto"/>
        <w:ind w:firstLine="420" w:firstLineChars="200"/>
        <w:jc w:val="left"/>
        <w:rPr>
          <w:rFonts w:hint="eastAsia" w:ascii="宋体" w:hAnsi="宋体"/>
          <w:bCs/>
          <w:color w:val="000000"/>
          <w:szCs w:val="21"/>
        </w:rPr>
      </w:pPr>
      <w:r>
        <w:rPr>
          <w:rFonts w:hint="eastAsia" w:ascii="宋体" w:hAnsi="宋体"/>
          <w:bCs/>
          <w:color w:val="000000"/>
          <w:szCs w:val="21"/>
        </w:rPr>
        <w:t>(    ) 对</w:t>
      </w:r>
    </w:p>
    <w:p>
      <w:pPr>
        <w:widowControl/>
        <w:adjustRightInd w:val="0"/>
        <w:snapToGrid w:val="0"/>
        <w:spacing w:line="360" w:lineRule="auto"/>
        <w:ind w:firstLine="420" w:firstLineChars="200"/>
        <w:jc w:val="left"/>
        <w:rPr>
          <w:rFonts w:hint="eastAsia" w:ascii="宋体" w:hAnsi="宋体"/>
          <w:bCs/>
          <w:color w:val="000000"/>
          <w:szCs w:val="21"/>
        </w:rPr>
      </w:pPr>
      <w:r>
        <w:rPr>
          <w:rFonts w:hint="eastAsia" w:ascii="宋体" w:hAnsi="宋体"/>
          <w:bCs/>
          <w:color w:val="000000"/>
          <w:szCs w:val="21"/>
        </w:rPr>
        <w:t>(    ) 错</w:t>
      </w:r>
    </w:p>
    <w:p>
      <w:pPr>
        <w:numPr>
          <w:ilvl w:val="0"/>
          <w:numId w:val="0"/>
        </w:num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2.在平面图中标注的定位轴线顺序，水平方向是从左至右，竖直方向是从上至下。</w:t>
      </w:r>
    </w:p>
    <w:p>
      <w:pPr>
        <w:numPr>
          <w:ilvl w:val="0"/>
          <w:numId w:val="0"/>
        </w:num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    ) 对</w:t>
      </w:r>
    </w:p>
    <w:p>
      <w:pPr>
        <w:numPr>
          <w:ilvl w:val="0"/>
          <w:numId w:val="0"/>
        </w:num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    ) 错</w:t>
      </w:r>
    </w:p>
    <w:p>
      <w:pPr>
        <w:numPr>
          <w:ilvl w:val="0"/>
          <w:numId w:val="0"/>
        </w:numPr>
        <w:spacing w:line="360" w:lineRule="auto"/>
        <w:ind w:firstLine="422" w:firstLineChars="200"/>
        <w:rPr>
          <w:rFonts w:hint="eastAsia" w:ascii="宋体" w:hAnsi="宋体"/>
          <w:b/>
          <w:bCs/>
          <w:szCs w:val="21"/>
          <w:lang w:val="en-US" w:eastAsia="zh-CN"/>
        </w:rPr>
      </w:pPr>
      <w:r>
        <w:rPr>
          <w:rFonts w:hint="eastAsia" w:ascii="宋体" w:hAnsi="宋体"/>
          <w:b/>
          <w:bCs/>
          <w:szCs w:val="21"/>
          <w:lang w:val="en-US" w:eastAsia="zh-CN"/>
        </w:rPr>
        <w:t>填空题</w:t>
      </w:r>
    </w:p>
    <w:p>
      <w:pPr>
        <w:widowControl/>
        <w:numPr>
          <w:ilvl w:val="0"/>
          <w:numId w:val="0"/>
        </w:numPr>
        <w:adjustRightInd w:val="0"/>
        <w:snapToGrid w:val="0"/>
        <w:spacing w:line="360" w:lineRule="auto"/>
        <w:ind w:firstLine="420" w:firstLineChars="200"/>
        <w:jc w:val="left"/>
        <w:rPr>
          <w:rFonts w:hint="eastAsia" w:ascii="宋体" w:hAnsi="宋体"/>
          <w:bCs/>
          <w:color w:val="000000"/>
          <w:szCs w:val="21"/>
        </w:rPr>
      </w:pPr>
      <w:r>
        <w:rPr>
          <w:rFonts w:hint="eastAsia" w:ascii="宋体" w:hAnsi="宋体"/>
          <w:bCs/>
          <w:color w:val="000000"/>
          <w:szCs w:val="21"/>
          <w:lang w:val="en-US" w:eastAsia="zh-CN"/>
        </w:rPr>
        <w:t>1.</w:t>
      </w:r>
      <w:r>
        <w:rPr>
          <w:rFonts w:hint="eastAsia" w:ascii="宋体" w:hAnsi="宋体"/>
          <w:bCs/>
          <w:color w:val="000000"/>
          <w:szCs w:val="21"/>
        </w:rPr>
        <w:t>轴线选用的线型为</w:t>
      </w:r>
      <w:r>
        <w:rPr>
          <w:rFonts w:hint="eastAsia" w:ascii="宋体" w:hAnsi="宋体" w:eastAsia="宋体" w:cs="宋体"/>
          <w:color w:val="000000"/>
          <w:szCs w:val="21"/>
          <w:u w:val="single"/>
        </w:rPr>
        <w:t xml:space="preserve">    </w:t>
      </w:r>
      <w:r>
        <w:rPr>
          <w:rFonts w:hint="eastAsia" w:ascii="宋体" w:hAnsi="宋体" w:eastAsia="宋体" w:cs="宋体"/>
          <w:color w:val="000000"/>
          <w:szCs w:val="21"/>
          <w:u w:val="single"/>
          <w:lang w:val="en-US" w:eastAsia="zh-CN"/>
        </w:rPr>
        <w:t xml:space="preserve">                   </w:t>
      </w:r>
      <w:r>
        <w:rPr>
          <w:rFonts w:hint="eastAsia" w:ascii="宋体" w:hAnsi="宋体" w:eastAsia="宋体" w:cs="宋体"/>
          <w:color w:val="000000"/>
          <w:szCs w:val="21"/>
          <w:u w:val="single"/>
        </w:rPr>
        <w:t xml:space="preserve"> </w:t>
      </w:r>
      <w:r>
        <w:rPr>
          <w:rFonts w:hint="eastAsia" w:ascii="宋体" w:hAnsi="宋体" w:eastAsia="宋体" w:cs="宋体"/>
          <w:color w:val="000000"/>
          <w:szCs w:val="21"/>
          <w:u w:val="single"/>
          <w:lang w:val="en-US" w:eastAsia="zh-CN"/>
        </w:rPr>
        <w:t xml:space="preserve">  </w:t>
      </w:r>
      <w:r>
        <w:rPr>
          <w:rFonts w:hint="eastAsia" w:ascii="宋体" w:hAnsi="宋体" w:eastAsia="宋体" w:cs="宋体"/>
          <w:color w:val="000000"/>
          <w:szCs w:val="21"/>
          <w:u w:val="single"/>
        </w:rPr>
        <w:t xml:space="preserve">      </w:t>
      </w:r>
      <w:r>
        <w:rPr>
          <w:rFonts w:hint="eastAsia" w:ascii="宋体" w:hAnsi="宋体"/>
          <w:bCs/>
          <w:color w:val="000000"/>
          <w:szCs w:val="21"/>
        </w:rPr>
        <w:t>。</w:t>
      </w:r>
    </w:p>
    <w:p>
      <w:pPr>
        <w:widowControl/>
        <w:numPr>
          <w:ilvl w:val="0"/>
          <w:numId w:val="0"/>
        </w:numPr>
        <w:adjustRightInd w:val="0"/>
        <w:snapToGrid w:val="0"/>
        <w:spacing w:line="360" w:lineRule="auto"/>
        <w:ind w:firstLine="420" w:firstLineChars="200"/>
        <w:jc w:val="left"/>
        <w:rPr>
          <w:rFonts w:hint="eastAsia" w:ascii="宋体" w:hAnsi="宋体"/>
          <w:bCs/>
          <w:color w:val="000000"/>
          <w:szCs w:val="21"/>
          <w:u w:val="none"/>
          <w:lang w:val="en-US" w:eastAsia="zh-CN"/>
        </w:rPr>
      </w:pPr>
      <w:r>
        <w:rPr>
          <w:rFonts w:hint="eastAsia" w:ascii="宋体" w:hAnsi="宋体" w:eastAsiaTheme="minorEastAsia" w:cstheme="minorBidi"/>
          <w:bCs/>
          <w:color w:val="000000"/>
          <w:kern w:val="2"/>
          <w:sz w:val="21"/>
          <w:szCs w:val="21"/>
          <w:lang w:val="en-US" w:eastAsia="zh-CN" w:bidi="ar-SA"/>
        </w:rPr>
        <w:t>2.</w:t>
      </w:r>
      <w:r>
        <w:rPr>
          <w:rFonts w:hint="eastAsia" w:ascii="宋体" w:hAnsi="宋体"/>
          <w:bCs/>
          <w:color w:val="000000"/>
          <w:szCs w:val="21"/>
          <w:u w:val="none"/>
          <w:lang w:val="en-US" w:eastAsia="zh-CN"/>
        </w:rPr>
        <w:t>详图符号的圆应以直径为</w:t>
      </w:r>
      <w:r>
        <w:rPr>
          <w:rFonts w:hint="eastAsia" w:ascii="宋体" w:hAnsi="宋体"/>
          <w:bCs/>
          <w:color w:val="000000"/>
          <w:szCs w:val="21"/>
          <w:u w:val="single"/>
          <w:lang w:val="en-US" w:eastAsia="zh-CN"/>
        </w:rPr>
        <w:t xml:space="preserve">            </w:t>
      </w:r>
      <w:r>
        <w:rPr>
          <w:rFonts w:hint="eastAsia" w:ascii="宋体" w:hAnsi="宋体"/>
          <w:bCs/>
          <w:color w:val="000000"/>
          <w:szCs w:val="21"/>
          <w:u w:val="none"/>
          <w:lang w:val="en-US" w:eastAsia="zh-CN"/>
        </w:rPr>
        <w:t>mm的粗实线绘制。</w:t>
      </w:r>
    </w:p>
    <w:p>
      <w:pPr>
        <w:widowControl/>
        <w:numPr>
          <w:ilvl w:val="0"/>
          <w:numId w:val="0"/>
        </w:numPr>
        <w:adjustRightInd w:val="0"/>
        <w:snapToGrid w:val="0"/>
        <w:spacing w:line="360" w:lineRule="auto"/>
        <w:ind w:firstLine="422" w:firstLineChars="200"/>
        <w:jc w:val="left"/>
        <w:rPr>
          <w:rFonts w:hint="eastAsia" w:ascii="宋体" w:hAnsi="宋体"/>
          <w:b/>
          <w:bCs w:val="0"/>
          <w:color w:val="000000"/>
          <w:szCs w:val="21"/>
          <w:u w:val="none"/>
          <w:lang w:val="en-US" w:eastAsia="zh-CN"/>
        </w:rPr>
      </w:pPr>
      <w:r>
        <w:rPr>
          <w:rFonts w:hint="eastAsia" w:ascii="宋体" w:hAnsi="宋体"/>
          <w:b/>
          <w:bCs w:val="0"/>
          <w:color w:val="000000"/>
          <w:szCs w:val="21"/>
          <w:u w:val="none"/>
          <w:lang w:val="en-US" w:eastAsia="zh-CN"/>
        </w:rPr>
        <w:t>简答题</w:t>
      </w:r>
    </w:p>
    <w:p>
      <w:pPr>
        <w:numPr>
          <w:ilvl w:val="0"/>
          <w:numId w:val="0"/>
        </w:num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1.请分别对以下名词进行解释：材料的孔隙率、堆积密度、水泥的初凝时间。</w:t>
      </w:r>
    </w:p>
    <w:p>
      <w:pPr>
        <w:numPr>
          <w:ilvl w:val="0"/>
          <w:numId w:val="1"/>
        </w:numPr>
        <w:spacing w:line="360" w:lineRule="auto"/>
        <w:rPr>
          <w:rFonts w:hint="eastAsia" w:ascii="黑体" w:hAnsi="宋体" w:eastAsia="黑体"/>
          <w:sz w:val="28"/>
          <w:szCs w:val="28"/>
          <w:lang w:val="en-US" w:eastAsia="zh-CN"/>
        </w:rPr>
      </w:pPr>
      <w:r>
        <w:rPr>
          <w:rFonts w:hint="eastAsia" w:ascii="黑体" w:hAnsi="宋体" w:eastAsia="黑体"/>
          <w:sz w:val="28"/>
          <w:szCs w:val="28"/>
          <w:lang w:val="en-US" w:eastAsia="zh-CN"/>
        </w:rPr>
        <w:t>参考教材</w:t>
      </w:r>
    </w:p>
    <w:p>
      <w:pPr>
        <w:numPr>
          <w:ilvl w:val="0"/>
          <w:numId w:val="0"/>
        </w:num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1.《建筑材料与检测》（第二版），刘晓敏编，ISBN：9787562484363，重庆大学出版社，2022年8月；</w:t>
      </w:r>
    </w:p>
    <w:p>
      <w:pPr>
        <w:numPr>
          <w:ilvl w:val="0"/>
          <w:numId w:val="0"/>
        </w:numPr>
        <w:spacing w:line="360" w:lineRule="auto"/>
        <w:ind w:firstLine="420" w:firstLineChars="200"/>
        <w:rPr>
          <w:rFonts w:hint="default" w:ascii="宋体" w:hAnsi="宋体"/>
          <w:szCs w:val="21"/>
          <w:lang w:val="en-US" w:eastAsia="zh-CN"/>
        </w:rPr>
      </w:pPr>
      <w:r>
        <w:rPr>
          <w:rFonts w:hint="eastAsia" w:ascii="宋体" w:hAnsi="宋体"/>
          <w:szCs w:val="21"/>
          <w:lang w:val="en-US" w:eastAsia="zh-CN"/>
        </w:rPr>
        <w:t>2.《施工图识读》（第二版），夏玲涛、邬京虹编，ISBN：9787040574166，高等教育出版社，2022年5月。</w:t>
      </w:r>
      <w:bookmarkStart w:id="1" w:name="_GoBack"/>
      <w:bookmarkEnd w:id="1"/>
    </w:p>
    <w:p>
      <w:pPr>
        <w:numPr>
          <w:ilvl w:val="0"/>
          <w:numId w:val="0"/>
        </w:numPr>
        <w:spacing w:line="360" w:lineRule="auto"/>
        <w:ind w:firstLine="420" w:firstLineChars="200"/>
        <w:rPr>
          <w:rFonts w:hint="default" w:ascii="宋体" w:hAnsi="宋体"/>
          <w:szCs w:val="21"/>
          <w:lang w:val="en-US" w:eastAsia="zh-CN"/>
        </w:rPr>
      </w:pPr>
    </w:p>
    <w:p>
      <w:pPr>
        <w:numPr>
          <w:ilvl w:val="0"/>
          <w:numId w:val="0"/>
        </w:numPr>
        <w:spacing w:line="360" w:lineRule="auto"/>
        <w:ind w:firstLine="420" w:firstLineChars="200"/>
        <w:rPr>
          <w:rFonts w:hint="default" w:ascii="宋体" w:hAnsi="宋体"/>
          <w:szCs w:val="21"/>
          <w:lang w:val="en-US" w:eastAsia="zh-CN"/>
        </w:rPr>
      </w:pPr>
    </w:p>
    <w:p>
      <w:pPr>
        <w:spacing w:line="360" w:lineRule="auto"/>
        <w:rPr>
          <w:rFonts w:hint="eastAsia" w:ascii="宋体" w:hAnsi="宋体"/>
          <w:szCs w:val="21"/>
          <w:lang w:val="en-US" w:eastAsia="zh-CN"/>
        </w:rPr>
      </w:pPr>
    </w:p>
    <w:p>
      <w:pPr>
        <w:numPr>
          <w:ilvl w:val="0"/>
          <w:numId w:val="0"/>
        </w:numPr>
        <w:spacing w:line="360" w:lineRule="auto"/>
        <w:rPr>
          <w:rFonts w:hint="default" w:ascii="黑体" w:hAnsi="宋体" w:eastAsia="黑体"/>
          <w:sz w:val="28"/>
          <w:szCs w:val="28"/>
          <w:lang w:val="en-US" w:eastAsia="zh-CN"/>
        </w:rPr>
      </w:pPr>
      <w:r>
        <w:rPr>
          <w:rFonts w:hint="eastAsia" w:ascii="黑体" w:hAnsi="宋体" w:eastAsia="黑体"/>
          <w:sz w:val="28"/>
          <w:szCs w:val="28"/>
          <w:lang w:val="en-US" w:eastAsia="zh-CN"/>
        </w:rPr>
        <w:t xml:space="preserve"> </w:t>
      </w:r>
    </w:p>
    <w:p>
      <w:pPr>
        <w:spacing w:line="360" w:lineRule="auto"/>
        <w:rPr>
          <w:rFonts w:hint="default" w:ascii="宋体" w:hAnsi="宋体"/>
          <w:szCs w:val="21"/>
          <w:lang w:val="en-US" w:eastAsia="zh-CN"/>
        </w:rPr>
      </w:pPr>
    </w:p>
    <w:p>
      <w:pPr>
        <w:pStyle w:val="2"/>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2B08B9"/>
    <w:multiLevelType w:val="singleLevel"/>
    <w:tmpl w:val="902B08B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wNWNjMWU2OTA4MjJlODMzM2IzZDliYTA1MjVlOTQifQ=="/>
  </w:docVars>
  <w:rsids>
    <w:rsidRoot w:val="00000000"/>
    <w:rsid w:val="088F3DAC"/>
    <w:rsid w:val="0A932840"/>
    <w:rsid w:val="1A28781D"/>
    <w:rsid w:val="1D6F6ABF"/>
    <w:rsid w:val="249B74F1"/>
    <w:rsid w:val="25A72513"/>
    <w:rsid w:val="27A85F06"/>
    <w:rsid w:val="3BEA5533"/>
    <w:rsid w:val="3DEC5BF0"/>
    <w:rsid w:val="453F283C"/>
    <w:rsid w:val="58ED6933"/>
    <w:rsid w:val="7680145E"/>
    <w:rsid w:val="7CB15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Cs w:val="21"/>
      <w:lang w:val="zh-CN" w:bidi="zh-CN"/>
    </w:rPr>
  </w:style>
  <w:style w:type="paragraph" w:customStyle="1" w:styleId="5">
    <w:name w:val="pStyle"/>
    <w:basedOn w:val="1"/>
    <w:autoRedefine/>
    <w:uiPriority w:val="0"/>
    <w:pPr>
      <w:spacing w:before="120" w:line="340" w:lineRule="auto"/>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2024-02-20T09:49:44Z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32645B983F1F468A9C134882269F1981_13</vt:lpwstr>
  </property>
</Properties>
</file>